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37" w:rsidRDefault="00BB7737" w:rsidP="00BB7737">
      <w:pPr>
        <w:pStyle w:val="NoSpacing"/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  <w:r w:rsidR="001F2A7C">
        <w:rPr>
          <w:b/>
          <w:noProof/>
        </w:rPr>
        <w:t xml:space="preserve">                 </w:t>
      </w:r>
      <w:r w:rsidR="001F2A7C" w:rsidRPr="001F2A7C">
        <w:rPr>
          <w:b/>
          <w:noProof/>
        </w:rPr>
        <w:drawing>
          <wp:inline distT="0" distB="0" distL="0" distR="0">
            <wp:extent cx="609600" cy="476250"/>
            <wp:effectExtent l="19050" t="0" r="0" b="0"/>
            <wp:docPr id="2" name="Picture 1" descr="bs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n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37" w:rsidRPr="00970E07" w:rsidRDefault="001F2A7C" w:rsidP="001F2A7C">
      <w:pPr>
        <w:pStyle w:val="NoSpacing"/>
        <w:jc w:val="center"/>
        <w:rPr>
          <w:b/>
        </w:rPr>
      </w:pPr>
      <w:r>
        <w:rPr>
          <w:b/>
          <w:sz w:val="42"/>
        </w:rPr>
        <w:t xml:space="preserve">   </w:t>
      </w:r>
      <w:r w:rsidR="00BB7737" w:rsidRPr="001F2A7C">
        <w:rPr>
          <w:b/>
          <w:sz w:val="42"/>
        </w:rPr>
        <w:t>BHARAT SANCHAR NIGAM LIMITED</w:t>
      </w:r>
    </w:p>
    <w:p w:rsidR="00BB7737" w:rsidRPr="001F2A7C" w:rsidRDefault="00BB7737" w:rsidP="001F2A7C">
      <w:pPr>
        <w:pStyle w:val="NoSpacing"/>
        <w:jc w:val="center"/>
        <w:rPr>
          <w:rFonts w:cs="Arial"/>
          <w:b/>
          <w:sz w:val="26"/>
        </w:rPr>
      </w:pPr>
      <w:r w:rsidRPr="001F2A7C">
        <w:rPr>
          <w:rFonts w:cs="Arial"/>
          <w:b/>
          <w:sz w:val="26"/>
        </w:rPr>
        <w:t>(A Govt. of India Enterprise)</w:t>
      </w:r>
    </w:p>
    <w:p w:rsidR="00BB7737" w:rsidRPr="00970E07" w:rsidRDefault="00DB3B60" w:rsidP="00DB3B60">
      <w:pPr>
        <w:pStyle w:val="NoSpacing"/>
        <w:rPr>
          <w:b/>
        </w:rPr>
      </w:pPr>
      <w:r>
        <w:rPr>
          <w:b/>
          <w:sz w:val="32"/>
        </w:rPr>
        <w:t xml:space="preserve">                   </w:t>
      </w:r>
      <w:r w:rsidR="00BB7737" w:rsidRPr="001F2A7C">
        <w:rPr>
          <w:b/>
          <w:sz w:val="32"/>
        </w:rPr>
        <w:t xml:space="preserve">O/o General Manager, Telecom </w:t>
      </w:r>
      <w:proofErr w:type="spellStart"/>
      <w:r w:rsidR="00BB7737" w:rsidRPr="001F2A7C">
        <w:rPr>
          <w:b/>
          <w:sz w:val="32"/>
        </w:rPr>
        <w:t>District</w:t>
      </w:r>
      <w:proofErr w:type="gramStart"/>
      <w:r w:rsidR="00BB7737" w:rsidRPr="001F2A7C">
        <w:rPr>
          <w:b/>
          <w:sz w:val="32"/>
        </w:rPr>
        <w:t>,Sambalpur</w:t>
      </w:r>
      <w:proofErr w:type="spellEnd"/>
      <w:proofErr w:type="gramEnd"/>
    </w:p>
    <w:p w:rsidR="00BB7737" w:rsidRPr="00970E07" w:rsidRDefault="001F2A7C" w:rsidP="00BB7737">
      <w:pPr>
        <w:pStyle w:val="NoSpacing"/>
        <w:jc w:val="both"/>
        <w:rPr>
          <w:b/>
        </w:rPr>
      </w:pPr>
      <w:r>
        <w:rPr>
          <w:b/>
          <w:sz w:val="24"/>
          <w:szCs w:val="24"/>
        </w:rPr>
        <w:t xml:space="preserve">            </w:t>
      </w:r>
      <w:r w:rsidRPr="001F2A7C">
        <w:rPr>
          <w:b/>
          <w:sz w:val="24"/>
          <w:szCs w:val="24"/>
        </w:rPr>
        <w:t xml:space="preserve"> </w:t>
      </w:r>
      <w:r w:rsidR="00BB7737" w:rsidRPr="001F2A7C">
        <w:rPr>
          <w:b/>
          <w:sz w:val="24"/>
          <w:szCs w:val="24"/>
        </w:rPr>
        <w:t xml:space="preserve">No.W-111/OFC/ZONE-I/ 2012-13/08 </w:t>
      </w:r>
      <w:r w:rsidR="008F57E1">
        <w:rPr>
          <w:b/>
          <w:sz w:val="24"/>
          <w:szCs w:val="24"/>
        </w:rPr>
        <w:t xml:space="preserve"> </w:t>
      </w:r>
      <w:r w:rsidR="00BB7737" w:rsidRPr="001F2A7C">
        <w:rPr>
          <w:b/>
          <w:sz w:val="24"/>
          <w:szCs w:val="24"/>
        </w:rPr>
        <w:t xml:space="preserve"> Dated at </w:t>
      </w:r>
      <w:proofErr w:type="spellStart"/>
      <w:r w:rsidR="00BB7737" w:rsidRPr="001F2A7C">
        <w:rPr>
          <w:b/>
          <w:sz w:val="24"/>
          <w:szCs w:val="24"/>
        </w:rPr>
        <w:t>Sambalpur</w:t>
      </w:r>
      <w:proofErr w:type="spellEnd"/>
      <w:r w:rsidR="00BB7737" w:rsidRPr="001F2A7C">
        <w:rPr>
          <w:b/>
          <w:sz w:val="24"/>
          <w:szCs w:val="24"/>
        </w:rPr>
        <w:t>, the 12</w:t>
      </w:r>
      <w:r w:rsidR="00BB7737" w:rsidRPr="001F2A7C">
        <w:rPr>
          <w:b/>
          <w:sz w:val="24"/>
          <w:szCs w:val="24"/>
          <w:vertAlign w:val="superscript"/>
        </w:rPr>
        <w:t xml:space="preserve">th </w:t>
      </w:r>
      <w:r w:rsidR="00BB7737" w:rsidRPr="001F2A7C">
        <w:rPr>
          <w:b/>
          <w:sz w:val="24"/>
          <w:szCs w:val="24"/>
        </w:rPr>
        <w:t>September, 2012</w:t>
      </w:r>
      <w:r w:rsidR="00BB7737" w:rsidRPr="00970E07">
        <w:rPr>
          <w:b/>
        </w:rPr>
        <w:t>.</w:t>
      </w:r>
    </w:p>
    <w:p w:rsidR="00BB7737" w:rsidRDefault="00BB7737" w:rsidP="00BB7737">
      <w:pPr>
        <w:pStyle w:val="NoSpacing"/>
      </w:pPr>
    </w:p>
    <w:p w:rsidR="00BB7737" w:rsidRPr="001F2A7C" w:rsidRDefault="00BB7737" w:rsidP="00BB7737">
      <w:pPr>
        <w:pStyle w:val="NoSpacing"/>
        <w:jc w:val="both"/>
        <w:rPr>
          <w:b/>
          <w:sz w:val="28"/>
        </w:rPr>
      </w:pPr>
    </w:p>
    <w:p w:rsidR="001F2A7C" w:rsidRPr="001F2A7C" w:rsidRDefault="00BB7737" w:rsidP="001F2A7C">
      <w:pPr>
        <w:pStyle w:val="NoSpacing"/>
        <w:jc w:val="center"/>
        <w:rPr>
          <w:rFonts w:ascii="Arial Narrow" w:hAnsi="Arial Narrow"/>
          <w:b/>
          <w:sz w:val="34"/>
          <w:szCs w:val="28"/>
        </w:rPr>
      </w:pPr>
      <w:r w:rsidRPr="001F2A7C">
        <w:rPr>
          <w:rFonts w:ascii="Arial Narrow" w:hAnsi="Arial Narrow"/>
          <w:b/>
          <w:sz w:val="34"/>
          <w:szCs w:val="28"/>
        </w:rPr>
        <w:t>CORRIGENDUM TO FIRST TENDER CALL</w:t>
      </w:r>
    </w:p>
    <w:p w:rsidR="001F2A7C" w:rsidRPr="001F2A7C" w:rsidRDefault="00BB7737" w:rsidP="001F2A7C">
      <w:pPr>
        <w:pStyle w:val="NoSpacing"/>
        <w:jc w:val="center"/>
        <w:rPr>
          <w:rFonts w:ascii="Arial Narrow" w:hAnsi="Arial Narrow"/>
          <w:b/>
          <w:sz w:val="34"/>
          <w:szCs w:val="28"/>
          <w:u w:val="single"/>
        </w:rPr>
      </w:pPr>
      <w:r w:rsidRPr="001F2A7C">
        <w:rPr>
          <w:rFonts w:ascii="Arial Narrow" w:hAnsi="Arial Narrow"/>
          <w:b/>
          <w:sz w:val="34"/>
          <w:szCs w:val="28"/>
          <w:u w:val="single"/>
        </w:rPr>
        <w:t xml:space="preserve"> NOTICE No.W-111/OFC/ZONE-I/ 2012-13/</w:t>
      </w:r>
      <w:proofErr w:type="gramStart"/>
      <w:r w:rsidRPr="001F2A7C">
        <w:rPr>
          <w:rFonts w:ascii="Arial Narrow" w:hAnsi="Arial Narrow"/>
          <w:b/>
          <w:sz w:val="34"/>
          <w:szCs w:val="28"/>
          <w:u w:val="single"/>
        </w:rPr>
        <w:t>03  DTD.29</w:t>
      </w:r>
      <w:proofErr w:type="gramEnd"/>
      <w:r w:rsidRPr="001F2A7C">
        <w:rPr>
          <w:rFonts w:ascii="Arial Narrow" w:hAnsi="Arial Narrow"/>
          <w:b/>
          <w:sz w:val="34"/>
          <w:szCs w:val="28"/>
          <w:u w:val="single"/>
        </w:rPr>
        <w:t>/08/2012</w:t>
      </w:r>
    </w:p>
    <w:p w:rsidR="00BB7737" w:rsidRPr="001F2A7C" w:rsidRDefault="00BB7737" w:rsidP="00BB7737">
      <w:pPr>
        <w:pStyle w:val="NoSpacing"/>
        <w:jc w:val="both"/>
        <w:rPr>
          <w:b/>
          <w:sz w:val="28"/>
        </w:rPr>
      </w:pPr>
      <w:r w:rsidRPr="001F2A7C">
        <w:rPr>
          <w:b/>
          <w:sz w:val="28"/>
          <w:u w:val="single"/>
        </w:rPr>
        <w:t xml:space="preserve"> </w:t>
      </w:r>
    </w:p>
    <w:p w:rsidR="00BB7737" w:rsidRPr="001F2A7C" w:rsidRDefault="001F2A7C" w:rsidP="00BB7737">
      <w:pPr>
        <w:pStyle w:val="NoSpacing"/>
        <w:jc w:val="both"/>
        <w:rPr>
          <w:sz w:val="28"/>
        </w:rPr>
      </w:pPr>
      <w:r>
        <w:rPr>
          <w:sz w:val="28"/>
        </w:rPr>
        <w:t xml:space="preserve">         </w:t>
      </w:r>
      <w:r w:rsidR="008F57E1">
        <w:rPr>
          <w:sz w:val="28"/>
        </w:rPr>
        <w:t xml:space="preserve">    </w:t>
      </w:r>
      <w:r>
        <w:rPr>
          <w:sz w:val="28"/>
        </w:rPr>
        <w:t xml:space="preserve"> </w:t>
      </w:r>
      <w:r w:rsidR="00BB7737" w:rsidRPr="001F2A7C">
        <w:rPr>
          <w:sz w:val="28"/>
        </w:rPr>
        <w:t xml:space="preserve"> The experience certificate of the bidders should be read as “Copy of Experience Certificate of successful</w:t>
      </w:r>
      <w:r w:rsidR="00AC6EB7">
        <w:rPr>
          <w:sz w:val="28"/>
        </w:rPr>
        <w:t>ly completed the Optical Fiber C</w:t>
      </w:r>
      <w:r w:rsidR="00BB7737" w:rsidRPr="001F2A7C">
        <w:rPr>
          <w:sz w:val="28"/>
        </w:rPr>
        <w:t xml:space="preserve">able Construction Works” instead of “Copy of Experience Certificate of successfully completed the Installation of Telecom Equipments &amp; Access Network Components Works” in Section-XI and XII of the tenders w. r. t. zone-I, II, III &amp; </w:t>
      </w:r>
      <w:proofErr w:type="gramStart"/>
      <w:r w:rsidR="00BB7737" w:rsidRPr="001F2A7C">
        <w:rPr>
          <w:sz w:val="28"/>
        </w:rPr>
        <w:t>IV ,</w:t>
      </w:r>
      <w:proofErr w:type="gramEnd"/>
      <w:r w:rsidR="00BB7737" w:rsidRPr="001F2A7C">
        <w:rPr>
          <w:sz w:val="28"/>
        </w:rPr>
        <w:t xml:space="preserve"> uploaded in </w:t>
      </w:r>
      <w:hyperlink r:id="rId5" w:history="1">
        <w:r w:rsidR="00BB7737" w:rsidRPr="001F2A7C">
          <w:rPr>
            <w:rStyle w:val="Hyperlink"/>
            <w:sz w:val="28"/>
          </w:rPr>
          <w:t>www.orissa.bsnl.co.in</w:t>
        </w:r>
      </w:hyperlink>
      <w:r w:rsidR="003C4BD8">
        <w:rPr>
          <w:sz w:val="28"/>
        </w:rPr>
        <w:t xml:space="preserve"> on dtd.29/08/20</w:t>
      </w:r>
      <w:r w:rsidR="00BB7737" w:rsidRPr="001F2A7C">
        <w:rPr>
          <w:sz w:val="28"/>
        </w:rPr>
        <w:t>12. All other terms &amp; conditions remain unchanged.</w:t>
      </w:r>
    </w:p>
    <w:p w:rsidR="00BB7737" w:rsidRDefault="00BB7737" w:rsidP="00BB7737">
      <w:pPr>
        <w:pStyle w:val="NoSpacing"/>
        <w:jc w:val="both"/>
      </w:pPr>
    </w:p>
    <w:p w:rsidR="00BB7737" w:rsidRDefault="00BB7737" w:rsidP="00BB7737">
      <w:pPr>
        <w:pStyle w:val="NoSpacing"/>
        <w:jc w:val="both"/>
      </w:pPr>
    </w:p>
    <w:p w:rsidR="00BB7737" w:rsidRPr="001F2A7C" w:rsidRDefault="00BB7737" w:rsidP="00BB7737">
      <w:pPr>
        <w:pStyle w:val="NoSpacing"/>
        <w:jc w:val="both"/>
        <w:rPr>
          <w:b/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A7C">
        <w:rPr>
          <w:b/>
          <w:sz w:val="24"/>
          <w:szCs w:val="24"/>
        </w:rPr>
        <w:t xml:space="preserve">             </w:t>
      </w:r>
      <w:proofErr w:type="spellStart"/>
      <w:r w:rsidRPr="001F2A7C">
        <w:rPr>
          <w:b/>
          <w:sz w:val="24"/>
          <w:szCs w:val="24"/>
        </w:rPr>
        <w:t>Sd</w:t>
      </w:r>
      <w:proofErr w:type="spellEnd"/>
      <w:r w:rsidRPr="001F2A7C">
        <w:rPr>
          <w:b/>
          <w:sz w:val="24"/>
          <w:szCs w:val="24"/>
        </w:rPr>
        <w:t>-</w:t>
      </w:r>
    </w:p>
    <w:p w:rsidR="00BB7737" w:rsidRPr="001F2A7C" w:rsidRDefault="00BB7737" w:rsidP="00BB7737">
      <w:pPr>
        <w:pStyle w:val="NoSpacing"/>
        <w:jc w:val="both"/>
        <w:rPr>
          <w:b/>
          <w:sz w:val="24"/>
          <w:szCs w:val="24"/>
        </w:rPr>
      </w:pPr>
      <w:r w:rsidRPr="001F2A7C">
        <w:rPr>
          <w:b/>
          <w:sz w:val="24"/>
          <w:szCs w:val="24"/>
        </w:rPr>
        <w:tab/>
      </w:r>
      <w:r w:rsidRPr="001F2A7C">
        <w:rPr>
          <w:b/>
          <w:sz w:val="24"/>
          <w:szCs w:val="24"/>
        </w:rPr>
        <w:tab/>
      </w:r>
      <w:r w:rsidRPr="001F2A7C">
        <w:rPr>
          <w:b/>
          <w:sz w:val="24"/>
          <w:szCs w:val="24"/>
        </w:rPr>
        <w:tab/>
      </w:r>
      <w:r w:rsidRPr="001F2A7C">
        <w:rPr>
          <w:b/>
          <w:sz w:val="24"/>
          <w:szCs w:val="24"/>
        </w:rPr>
        <w:tab/>
      </w:r>
      <w:r w:rsidRPr="001F2A7C">
        <w:rPr>
          <w:b/>
          <w:sz w:val="24"/>
          <w:szCs w:val="24"/>
        </w:rPr>
        <w:tab/>
      </w:r>
      <w:r w:rsidRPr="001F2A7C">
        <w:rPr>
          <w:b/>
          <w:sz w:val="24"/>
          <w:szCs w:val="24"/>
        </w:rPr>
        <w:tab/>
      </w:r>
      <w:proofErr w:type="gramStart"/>
      <w:r w:rsidRPr="001F2A7C">
        <w:rPr>
          <w:b/>
          <w:sz w:val="24"/>
          <w:szCs w:val="24"/>
        </w:rPr>
        <w:t>AGM(</w:t>
      </w:r>
      <w:proofErr w:type="gramEnd"/>
      <w:r w:rsidRPr="001F2A7C">
        <w:rPr>
          <w:b/>
          <w:sz w:val="24"/>
          <w:szCs w:val="24"/>
        </w:rPr>
        <w:t xml:space="preserve">NW-OP-CFA),O/O </w:t>
      </w:r>
      <w:proofErr w:type="spellStart"/>
      <w:r w:rsidRPr="001F2A7C">
        <w:rPr>
          <w:b/>
          <w:sz w:val="24"/>
          <w:szCs w:val="24"/>
        </w:rPr>
        <w:t>GMTD,Sambalpur</w:t>
      </w:r>
      <w:proofErr w:type="spellEnd"/>
    </w:p>
    <w:p w:rsidR="000A1D14" w:rsidRPr="001F2A7C" w:rsidRDefault="000A1D14">
      <w:pPr>
        <w:rPr>
          <w:b/>
        </w:rPr>
      </w:pPr>
    </w:p>
    <w:sectPr w:rsidR="000A1D14" w:rsidRPr="001F2A7C" w:rsidSect="000C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737"/>
    <w:rsid w:val="00097684"/>
    <w:rsid w:val="000A1D14"/>
    <w:rsid w:val="000E06CC"/>
    <w:rsid w:val="000F0EB2"/>
    <w:rsid w:val="00180240"/>
    <w:rsid w:val="001F2A7C"/>
    <w:rsid w:val="00295CBF"/>
    <w:rsid w:val="002D2A99"/>
    <w:rsid w:val="002D327C"/>
    <w:rsid w:val="00350164"/>
    <w:rsid w:val="003C4BD8"/>
    <w:rsid w:val="004132A9"/>
    <w:rsid w:val="004A4F11"/>
    <w:rsid w:val="004E1C4F"/>
    <w:rsid w:val="006073EB"/>
    <w:rsid w:val="006365E3"/>
    <w:rsid w:val="006A13AF"/>
    <w:rsid w:val="006C56F0"/>
    <w:rsid w:val="007B19F1"/>
    <w:rsid w:val="008153B9"/>
    <w:rsid w:val="00850880"/>
    <w:rsid w:val="008D6F54"/>
    <w:rsid w:val="008F57E1"/>
    <w:rsid w:val="0097597D"/>
    <w:rsid w:val="009C2756"/>
    <w:rsid w:val="00A362B8"/>
    <w:rsid w:val="00A37FBC"/>
    <w:rsid w:val="00AB4A83"/>
    <w:rsid w:val="00AC6EB7"/>
    <w:rsid w:val="00B062D6"/>
    <w:rsid w:val="00BB7737"/>
    <w:rsid w:val="00BD4FAC"/>
    <w:rsid w:val="00C06AD4"/>
    <w:rsid w:val="00CE683B"/>
    <w:rsid w:val="00DA5E28"/>
    <w:rsid w:val="00DB3B60"/>
    <w:rsid w:val="00DB4ED6"/>
    <w:rsid w:val="00E37BE2"/>
    <w:rsid w:val="00E71EC8"/>
    <w:rsid w:val="00EA5D09"/>
    <w:rsid w:val="00F703E6"/>
    <w:rsid w:val="00FB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737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B77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ssa.bsnl.co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uso </cp:lastModifiedBy>
  <cp:revision>7</cp:revision>
  <dcterms:created xsi:type="dcterms:W3CDTF">2012-09-12T09:53:00Z</dcterms:created>
  <dcterms:modified xsi:type="dcterms:W3CDTF">2012-09-13T05:37:00Z</dcterms:modified>
</cp:coreProperties>
</file>